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C0" w:rsidRDefault="00615A2A" w:rsidP="00615A2A">
      <w:pPr>
        <w:widowControl/>
        <w:spacing w:afterLines="50" w:after="156" w:line="560" w:lineRule="exact"/>
        <w:jc w:val="center"/>
        <w:rPr>
          <w:rFonts w:ascii="方正仿宋简体" w:eastAsia="方正仿宋简体" w:hAnsi="Calibri" w:cs="Times New Roman"/>
          <w:sz w:val="28"/>
          <w:szCs w:val="28"/>
        </w:rPr>
      </w:pPr>
      <w:r>
        <w:rPr>
          <w:rFonts w:ascii="方正大标宋简体" w:eastAsia="方正小标宋简体" w:hAnsi="Times New Roman" w:cs="Times New Roman" w:hint="eastAsia"/>
          <w:sz w:val="44"/>
          <w:szCs w:val="44"/>
        </w:rPr>
        <w:t>南方科技大学</w:t>
      </w:r>
      <w:r w:rsidR="00400DD3">
        <w:rPr>
          <w:rFonts w:ascii="方正大标宋简体" w:eastAsia="方正小标宋简体" w:hAnsi="Times New Roman" w:cs="Times New Roman" w:hint="eastAsia"/>
          <w:sz w:val="44"/>
          <w:szCs w:val="44"/>
        </w:rPr>
        <w:t>研究生会深化改革自评表</w:t>
      </w:r>
    </w:p>
    <w:tbl>
      <w:tblPr>
        <w:tblStyle w:val="a7"/>
        <w:tblW w:w="13291" w:type="dxa"/>
        <w:tblLayout w:type="fixed"/>
        <w:tblLook w:val="04A0" w:firstRow="1" w:lastRow="0" w:firstColumn="1" w:lastColumn="0" w:noHBand="0" w:noVBand="1"/>
      </w:tblPr>
      <w:tblGrid>
        <w:gridCol w:w="1141"/>
        <w:gridCol w:w="8181"/>
        <w:gridCol w:w="1701"/>
        <w:gridCol w:w="2268"/>
      </w:tblGrid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验收结论</w:t>
            </w:r>
          </w:p>
        </w:tc>
        <w:tc>
          <w:tcPr>
            <w:tcW w:w="2268" w:type="dxa"/>
            <w:vAlign w:val="center"/>
          </w:tcPr>
          <w:p w:rsidR="00BE47C0" w:rsidRDefault="00400DD3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 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rPr>
          <w:trHeight w:val="192"/>
        </w:trPr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1141" w:type="dxa"/>
            <w:vMerge w:val="restart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3. 机构和人员规模</w:t>
            </w:r>
          </w:p>
        </w:tc>
        <w:tc>
          <w:tcPr>
            <w:tcW w:w="818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实有</w:t>
            </w:r>
            <w:r w:rsidR="00156986"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</w:tr>
      <w:tr w:rsidR="00BE47C0" w:rsidTr="00615A2A">
        <w:tc>
          <w:tcPr>
            <w:tcW w:w="1141" w:type="dxa"/>
            <w:vMerge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实有</w:t>
            </w:r>
            <w:r w:rsidR="00615A2A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</w:tr>
      <w:tr w:rsidR="00BE47C0" w:rsidTr="00615A2A">
        <w:tc>
          <w:tcPr>
            <w:tcW w:w="1141" w:type="dxa"/>
            <w:vMerge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实有</w:t>
            </w:r>
            <w:r w:rsidR="00615A2A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4. 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5. 学生会组织工作人员为共产党员或共青团员。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6.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7.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8. 主席团由学生代表大会（非其委员会、常务委员会、常任代表会议等）选举产生。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9. 2019年10月以来召开了校级学生（研究生）代表大会。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400DD3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召开日期为：2020年</w:t>
            </w:r>
            <w:r w:rsidR="00615A2A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615A2A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10. 校级学生（研究生）代表大会代表经班级团支部推荐、学院（系）组织选举产生。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11.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14. 学生会组织的建设纳入了学校党建工作整体规划；党组织定期听取学生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会组织工作汇报，研究决定重大事项。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□未达标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E47C0" w:rsidTr="00615A2A">
        <w:tc>
          <w:tcPr>
            <w:tcW w:w="9322" w:type="dxa"/>
            <w:gridSpan w:val="2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15. 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vAlign w:val="center"/>
          </w:tcPr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达标</w:t>
            </w:r>
          </w:p>
          <w:p w:rsidR="00BE47C0" w:rsidRDefault="00400DD3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未达标</w:t>
            </w:r>
          </w:p>
        </w:tc>
        <w:tc>
          <w:tcPr>
            <w:tcW w:w="2268" w:type="dxa"/>
            <w:vAlign w:val="center"/>
          </w:tcPr>
          <w:p w:rsidR="00BE47C0" w:rsidRDefault="00BE47C0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BE47C0" w:rsidRDefault="00BE47C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BE47C0">
      <w:footerReference w:type="default" r:id="rId9"/>
      <w:pgSz w:w="16838" w:h="11906" w:orient="landscape"/>
      <w:pgMar w:top="1587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B0" w:rsidRDefault="001210B0">
      <w:r>
        <w:separator/>
      </w:r>
    </w:p>
  </w:endnote>
  <w:endnote w:type="continuationSeparator" w:id="0">
    <w:p w:rsidR="001210B0" w:rsidRDefault="0012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318753"/>
    </w:sdtPr>
    <w:sdtEndPr/>
    <w:sdtContent>
      <w:p w:rsidR="00BE47C0" w:rsidRDefault="00400D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986" w:rsidRPr="00156986">
          <w:rPr>
            <w:noProof/>
            <w:lang w:val="zh-CN"/>
          </w:rPr>
          <w:t>1</w:t>
        </w:r>
        <w:r>
          <w:fldChar w:fldCharType="end"/>
        </w:r>
      </w:p>
    </w:sdtContent>
  </w:sdt>
  <w:p w:rsidR="00BE47C0" w:rsidRDefault="00BE47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B0" w:rsidRDefault="001210B0">
      <w:r>
        <w:separator/>
      </w:r>
    </w:p>
  </w:footnote>
  <w:footnote w:type="continuationSeparator" w:id="0">
    <w:p w:rsidR="001210B0" w:rsidRDefault="0012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10B0"/>
    <w:rsid w:val="00123DEE"/>
    <w:rsid w:val="00124946"/>
    <w:rsid w:val="00125400"/>
    <w:rsid w:val="001254FC"/>
    <w:rsid w:val="001355EA"/>
    <w:rsid w:val="0013755B"/>
    <w:rsid w:val="001546B6"/>
    <w:rsid w:val="0015698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0DD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15A2A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E47C0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42AC2F03"/>
    <w:rsid w:val="42FB4AD3"/>
    <w:rsid w:val="45562198"/>
    <w:rsid w:val="4C310C7D"/>
    <w:rsid w:val="4C8C5434"/>
    <w:rsid w:val="51AA1FFD"/>
    <w:rsid w:val="56BF3075"/>
    <w:rsid w:val="57EA6B2B"/>
    <w:rsid w:val="5EE94B3D"/>
    <w:rsid w:val="64BA0F28"/>
    <w:rsid w:val="67E8182B"/>
    <w:rsid w:val="72EA574E"/>
    <w:rsid w:val="759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A3E14-B42F-4795-AAD4-7DD42B67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174</Words>
  <Characters>997</Characters>
  <Application>Microsoft Office Word</Application>
  <DocSecurity>0</DocSecurity>
  <Lines>8</Lines>
  <Paragraphs>2</Paragraphs>
  <ScaleCrop>false</ScaleCrop>
  <Company>Lenovo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张长宏</dc:creator>
  <cp:lastModifiedBy>于璐</cp:lastModifiedBy>
  <cp:revision>481</cp:revision>
  <cp:lastPrinted>2020-05-08T11:39:00Z</cp:lastPrinted>
  <dcterms:created xsi:type="dcterms:W3CDTF">2020-07-10T08:21:00Z</dcterms:created>
  <dcterms:modified xsi:type="dcterms:W3CDTF">2020-11-11T03:40:00Z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EDOID">
    <vt:i4>-1656679800</vt:i4>
  </property>
</Properties>
</file>