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  <w:r>
        <w:rPr>
          <w:rFonts w:hint="eastAsia" w:eastAsia="楷体_GB2312"/>
          <w:b/>
          <w:spacing w:val="40"/>
          <w:sz w:val="36"/>
        </w:rPr>
        <w:t>南方科技大学</w:t>
      </w: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ascii="Roman PS" w:hAnsi="Roman PS"/>
          <w:b/>
          <w:spacing w:val="40"/>
          <w:sz w:val="48"/>
        </w:rPr>
      </w:pPr>
      <w:r>
        <w:rPr>
          <w:rFonts w:hint="eastAsia" w:ascii="Roman PS" w:hAnsi="Roman PS"/>
          <w:b/>
          <w:spacing w:val="40"/>
          <w:sz w:val="48"/>
        </w:rPr>
        <w:t>硕士</w:t>
      </w:r>
      <w:r>
        <w:rPr>
          <w:rFonts w:hint="eastAsia" w:ascii="Roman PS" w:hAnsi="Roman PS"/>
          <w:b/>
          <w:spacing w:val="40"/>
          <w:sz w:val="48"/>
          <w:lang w:val="en-US" w:eastAsia="zh-CN"/>
        </w:rPr>
        <w:t>研究生</w:t>
      </w:r>
      <w:r>
        <w:rPr>
          <w:rFonts w:hint="eastAsia" w:ascii="Roman PS" w:hAnsi="Roman PS"/>
          <w:b/>
          <w:spacing w:val="40"/>
          <w:sz w:val="48"/>
        </w:rPr>
        <w:t>年度考核报告</w:t>
      </w:r>
    </w:p>
    <w:p>
      <w:pPr>
        <w:rPr>
          <w:b/>
          <w:sz w:val="32"/>
        </w:rPr>
      </w:pPr>
    </w:p>
    <w:p>
      <w:pPr>
        <w:rPr>
          <w:b/>
          <w:sz w:val="36"/>
        </w:rPr>
      </w:pPr>
      <w:r>
        <w:rPr>
          <w:rFonts w:hint="eastAsia"/>
          <w:b/>
          <w:sz w:val="36"/>
        </w:rPr>
        <w:t>题 目：</w:t>
      </w:r>
    </w:p>
    <w:p>
      <w:pPr>
        <w:spacing w:before="240"/>
        <w:rPr>
          <w:b/>
          <w:sz w:val="32"/>
        </w:rPr>
      </w:pPr>
    </w:p>
    <w:p>
      <w:pPr>
        <w:snapToGrid w:val="0"/>
        <w:spacing w:before="240"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院     （系）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 w:right="-9"/>
        <w:rPr>
          <w:b/>
          <w:sz w:val="32"/>
          <w:u w:val="single"/>
        </w:rPr>
      </w:pPr>
      <w:r>
        <w:rPr>
          <w:rFonts w:hint="eastAsia"/>
          <w:b/>
          <w:sz w:val="32"/>
        </w:rPr>
        <w:t>学        科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导        师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 w:right="-9"/>
        <w:rPr>
          <w:b/>
          <w:sz w:val="32"/>
          <w:u w:val="single"/>
        </w:rPr>
      </w:pPr>
      <w:r>
        <w:rPr>
          <w:rFonts w:hint="eastAsia"/>
          <w:b/>
          <w:sz w:val="32"/>
        </w:rPr>
        <w:t>研   究   生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pacing w:val="12"/>
          <w:sz w:val="32"/>
        </w:rPr>
        <w:t>学       号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年度考核日期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研究生院制</w:t>
      </w:r>
    </w:p>
    <w:p>
      <w:pPr>
        <w:jc w:val="center"/>
        <w:rPr>
          <w:rFonts w:eastAsia="黑体"/>
          <w:sz w:val="28"/>
          <w:szCs w:val="28"/>
        </w:rPr>
      </w:pPr>
      <w:r>
        <w:br w:type="page"/>
      </w:r>
      <w:r>
        <w:rPr>
          <w:rFonts w:hint="eastAsia" w:eastAsia="黑体"/>
          <w:sz w:val="28"/>
          <w:szCs w:val="28"/>
        </w:rPr>
        <w:t>说      明</w:t>
      </w:r>
    </w:p>
    <w:p>
      <w:pPr>
        <w:spacing w:line="420" w:lineRule="exact"/>
        <w:rPr>
          <w:sz w:val="24"/>
          <w:szCs w:val="24"/>
        </w:rPr>
      </w:pP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一、年度考核报告应包括下列主要内容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目录</w:t>
      </w:r>
    </w:p>
    <w:p>
      <w:pPr>
        <w:numPr>
          <w:ilvl w:val="0"/>
          <w:numId w:val="1"/>
        </w:num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引言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包括研究背景和意义、研究基础、研究范围和目标等。</w:t>
      </w:r>
    </w:p>
    <w:p>
      <w:pPr>
        <w:numPr>
          <w:ilvl w:val="0"/>
          <w:numId w:val="1"/>
        </w:num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研究内容</w:t>
      </w:r>
    </w:p>
    <w:p>
      <w:pPr>
        <w:spacing w:line="420" w:lineRule="exact"/>
        <w:ind w:left="439" w:leftChars="209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各项研究内容的研究方案、研究方法、研究过程、研究结果等信息，提供必要的图、表、实验及观察数据等信息。</w:t>
      </w:r>
    </w:p>
    <w:p>
      <w:pPr>
        <w:numPr>
          <w:ilvl w:val="0"/>
          <w:numId w:val="1"/>
        </w:num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结论</w:t>
      </w:r>
    </w:p>
    <w:p>
      <w:pPr>
        <w:snapToGrid w:val="0"/>
        <w:spacing w:line="420" w:lineRule="exac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阐述主要研究发现，可包括研究成果的作用、影响、应用前景，和研究中的问题、经验和建议等。</w:t>
      </w:r>
    </w:p>
    <w:p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4．参考文献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二、年度考核报告字数应不少于5000字。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学习年限为2年的硕士研究生须在入学后第三学期结束前完成考核，学习年限为3年的硕士研究生须在入学后第四学期结束前完成考核。研究生每延长学习年限一年须增加一次考核，延长半年及以上、不满一年的，按一年计算。</w:t>
      </w:r>
    </w:p>
    <w:p>
      <w:pPr>
        <w:pStyle w:val="2"/>
        <w:snapToGrid w:val="0"/>
        <w:spacing w:line="420" w:lineRule="exact"/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四、考核小组至少由3名相关学科的硕士研究生导师组成，可包括导师。考核决议采取不记名投票的方式，经全体成员三分之二或以上同意方可通过。</w:t>
      </w:r>
    </w:p>
    <w:p>
      <w:pPr>
        <w:pStyle w:val="4"/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五、考核未通过的硕士研究生应根据考核意见修改年度考核报告，需在两个月内进行第二次考核，仍未通过者，应予以退学。</w:t>
      </w:r>
    </w:p>
    <w:p>
      <w:pPr>
        <w:pStyle w:val="4"/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六、年度考核结束后，考核委员会要填写《硕士</w:t>
      </w:r>
      <w:r>
        <w:rPr>
          <w:rFonts w:hint="eastAsia"/>
          <w:sz w:val="24"/>
          <w:szCs w:val="24"/>
          <w:lang w:val="en-US" w:eastAsia="zh-CN"/>
        </w:rPr>
        <w:t>研究生</w:t>
      </w:r>
      <w:r>
        <w:rPr>
          <w:rFonts w:hint="eastAsia"/>
          <w:sz w:val="24"/>
          <w:szCs w:val="24"/>
        </w:rPr>
        <w:t>年度考核表》，“表决票”，一同上报院（系）研究生教学秘书备案。学生需将修改过的《年度考核报告》经导师签字确认后，于年度考核结果告知后一周内上传研究生综合信息管理系统，并上交院（系）研究生教学秘书备案。</w:t>
      </w:r>
    </w:p>
    <w:p>
      <w:pPr>
        <w:snapToGrid w:val="0"/>
        <w:spacing w:line="420" w:lineRule="exact"/>
        <w:ind w:left="36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七、字体、</w:t>
      </w:r>
      <w:r>
        <w:rPr>
          <w:sz w:val="24"/>
          <w:szCs w:val="24"/>
        </w:rPr>
        <w:t>字号及其他规定</w:t>
      </w:r>
    </w:p>
    <w:p>
      <w:pPr>
        <w:pStyle w:val="3"/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论文中所用中文字体（除各级标题外）为宋体，各级标题用黑体；</w:t>
      </w:r>
      <w:r>
        <w:rPr>
          <w:sz w:val="24"/>
          <w:szCs w:val="24"/>
        </w:rPr>
        <w:t>论文</w:t>
      </w:r>
      <w:r>
        <w:rPr>
          <w:rFonts w:hint="eastAsia"/>
          <w:sz w:val="24"/>
          <w:szCs w:val="24"/>
        </w:rPr>
        <w:t>中所用数字、</w:t>
      </w:r>
      <w:r>
        <w:rPr>
          <w:sz w:val="24"/>
          <w:szCs w:val="24"/>
        </w:rPr>
        <w:t>英文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新罗马字体。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节标题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宋体"/>
          <w:sz w:val="24"/>
          <w:szCs w:val="24"/>
        </w:rPr>
        <w:t>小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宋体"/>
          <w:sz w:val="24"/>
          <w:szCs w:val="24"/>
        </w:rPr>
        <w:t>号</w:t>
      </w:r>
      <w:r>
        <w:rPr>
          <w:rFonts w:hint="eastAsia" w:ascii="Times New Roman" w:hAnsi="宋体"/>
          <w:sz w:val="24"/>
          <w:szCs w:val="24"/>
        </w:rPr>
        <w:t>字</w:t>
      </w:r>
      <w:r>
        <w:rPr>
          <w:rFonts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</w:rPr>
        <w:t>建议</w:t>
      </w:r>
      <w:r>
        <w:rPr>
          <w:rFonts w:ascii="Times New Roman" w:hAnsi="宋体"/>
          <w:sz w:val="24"/>
          <w:szCs w:val="24"/>
        </w:rPr>
        <w:t>段前</w:t>
      </w:r>
      <w:r>
        <w:rPr>
          <w:rFonts w:ascii="Times New Roman" w:hAnsi="Times New Roman"/>
          <w:sz w:val="24"/>
          <w:szCs w:val="24"/>
        </w:rPr>
        <w:t>0.5</w:t>
      </w:r>
      <w:r>
        <w:rPr>
          <w:rFonts w:ascii="Times New Roman" w:hAnsi="宋体"/>
          <w:sz w:val="24"/>
          <w:szCs w:val="24"/>
        </w:rPr>
        <w:t>行，段后</w:t>
      </w:r>
      <w:r>
        <w:rPr>
          <w:rFonts w:ascii="Times New Roman" w:hAnsi="Times New Roman"/>
          <w:sz w:val="24"/>
          <w:szCs w:val="24"/>
        </w:rPr>
        <w:t>0.5</w:t>
      </w:r>
      <w:r>
        <w:rPr>
          <w:rFonts w:ascii="Times New Roman" w:hAnsi="宋体"/>
          <w:sz w:val="24"/>
          <w:szCs w:val="24"/>
        </w:rPr>
        <w:t>行；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条标题</w:t>
      </w:r>
      <w:r>
        <w:rPr>
          <w:rFonts w:ascii="Times New Roman" w:hAnsi="Times New Roman"/>
          <w:sz w:val="24"/>
          <w:szCs w:val="24"/>
        </w:rPr>
        <w:t xml:space="preserve">        4</w:t>
      </w:r>
      <w:r>
        <w:rPr>
          <w:rFonts w:ascii="Times New Roman" w:hAnsi="宋体"/>
          <w:sz w:val="24"/>
          <w:szCs w:val="24"/>
        </w:rPr>
        <w:t>号</w:t>
      </w:r>
      <w:r>
        <w:rPr>
          <w:rFonts w:hint="eastAsia" w:ascii="Times New Roman" w:hAnsi="宋体"/>
          <w:sz w:val="24"/>
          <w:szCs w:val="24"/>
        </w:rPr>
        <w:t>字</w:t>
      </w:r>
      <w:r>
        <w:rPr>
          <w:rFonts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</w:rPr>
        <w:t>建议</w:t>
      </w:r>
      <w:r>
        <w:rPr>
          <w:rFonts w:ascii="Times New Roman" w:hAnsi="宋体"/>
          <w:sz w:val="24"/>
          <w:szCs w:val="24"/>
        </w:rPr>
        <w:t>段前</w:t>
      </w:r>
      <w:r>
        <w:rPr>
          <w:rFonts w:ascii="Times New Roman" w:hAnsi="Times New Roman"/>
          <w:sz w:val="24"/>
          <w:szCs w:val="24"/>
        </w:rPr>
        <w:t>0.5</w:t>
      </w:r>
      <w:r>
        <w:rPr>
          <w:rFonts w:ascii="Times New Roman" w:hAnsi="宋体"/>
          <w:sz w:val="24"/>
          <w:szCs w:val="24"/>
        </w:rPr>
        <w:t>行，段后</w:t>
      </w:r>
      <w:r>
        <w:rPr>
          <w:rFonts w:ascii="Times New Roman" w:hAnsi="Times New Roman"/>
          <w:sz w:val="24"/>
          <w:szCs w:val="24"/>
        </w:rPr>
        <w:t>0.5</w:t>
      </w:r>
      <w:r>
        <w:rPr>
          <w:rFonts w:ascii="Times New Roman" w:hAnsi="宋体"/>
          <w:sz w:val="24"/>
          <w:szCs w:val="24"/>
        </w:rPr>
        <w:t>行；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款、项标题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宋体"/>
          <w:sz w:val="24"/>
          <w:szCs w:val="24"/>
        </w:rPr>
        <w:t>小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宋体"/>
          <w:sz w:val="24"/>
          <w:szCs w:val="24"/>
        </w:rPr>
        <w:t>号</w:t>
      </w:r>
      <w:r>
        <w:rPr>
          <w:rFonts w:hint="eastAsia" w:ascii="Times New Roman" w:hAnsi="宋体"/>
          <w:sz w:val="24"/>
          <w:szCs w:val="24"/>
        </w:rPr>
        <w:t>字</w:t>
      </w:r>
      <w:r>
        <w:rPr>
          <w:rFonts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</w:rPr>
        <w:t xml:space="preserve"> 建议</w:t>
      </w:r>
      <w:r>
        <w:rPr>
          <w:rFonts w:ascii="Times New Roman" w:hAnsi="宋体"/>
          <w:sz w:val="24"/>
          <w:szCs w:val="24"/>
        </w:rPr>
        <w:t>段前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宋体"/>
          <w:sz w:val="24"/>
          <w:szCs w:val="24"/>
        </w:rPr>
        <w:t>行，段后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宋体"/>
          <w:sz w:val="24"/>
          <w:szCs w:val="24"/>
        </w:rPr>
        <w:t>行</w:t>
      </w:r>
      <w:r>
        <w:rPr>
          <w:rFonts w:hint="eastAsia" w:ascii="Times New Roman" w:hAnsi="宋体"/>
          <w:sz w:val="24"/>
          <w:szCs w:val="24"/>
        </w:rPr>
        <w:t>；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正文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宋体"/>
          <w:sz w:val="24"/>
          <w:szCs w:val="24"/>
        </w:rPr>
        <w:t>小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宋体"/>
          <w:sz w:val="24"/>
          <w:szCs w:val="24"/>
        </w:rPr>
        <w:t>号</w:t>
      </w:r>
      <w:r>
        <w:rPr>
          <w:rFonts w:hint="eastAsia" w:ascii="Times New Roman" w:hAnsi="宋体"/>
          <w:sz w:val="24"/>
          <w:szCs w:val="24"/>
        </w:rPr>
        <w:t>字</w:t>
      </w:r>
      <w:r>
        <w:rPr>
          <w:rFonts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</w:rPr>
        <w:t>建议</w:t>
      </w:r>
      <w:r>
        <w:rPr>
          <w:rFonts w:ascii="Times New Roman" w:hAnsi="宋体"/>
          <w:sz w:val="24"/>
          <w:szCs w:val="24"/>
        </w:rPr>
        <w:t>段前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宋体"/>
          <w:sz w:val="24"/>
          <w:szCs w:val="24"/>
        </w:rPr>
        <w:t>行，段后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宋体"/>
          <w:sz w:val="24"/>
          <w:szCs w:val="24"/>
        </w:rPr>
        <w:t>行</w:t>
      </w:r>
      <w:r>
        <w:rPr>
          <w:rFonts w:hint="eastAsia" w:ascii="Times New Roman" w:hAnsi="宋体"/>
          <w:sz w:val="24"/>
          <w:szCs w:val="24"/>
        </w:rPr>
        <w:t>，每页约33行。</w:t>
      </w:r>
    </w:p>
    <w:p>
      <w:pPr>
        <w:pStyle w:val="3"/>
        <w:adjustRightInd w:val="0"/>
        <w:snapToGrid w:val="0"/>
        <w:spacing w:line="42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八、</w:t>
      </w:r>
      <w:r>
        <w:rPr>
          <w:rFonts w:hAnsi="宋体"/>
          <w:sz w:val="24"/>
          <w:szCs w:val="24"/>
        </w:rPr>
        <w:t>层次代号及说明</w:t>
      </w:r>
    </w:p>
    <w:p>
      <w:pPr>
        <w:pStyle w:val="3"/>
        <w:adjustRightInd w:val="0"/>
        <w:snapToGrid w:val="0"/>
        <w:spacing w:line="420" w:lineRule="exact"/>
        <w:rPr>
          <w:rFonts w:hAnsi="宋体"/>
          <w:szCs w:val="21"/>
        </w:rPr>
      </w:pPr>
    </w:p>
    <w:tbl>
      <w:tblPr>
        <w:tblStyle w:val="7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096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22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层次名称</w:t>
            </w:r>
          </w:p>
        </w:tc>
        <w:tc>
          <w:tcPr>
            <w:tcW w:w="40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示  例</w:t>
            </w:r>
          </w:p>
        </w:tc>
        <w:tc>
          <w:tcPr>
            <w:tcW w:w="3551" w:type="dxa"/>
            <w:tcBorders>
              <w:top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22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节</w:t>
            </w:r>
          </w:p>
        </w:tc>
        <w:tc>
          <w:tcPr>
            <w:tcW w:w="409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rPr>
                <w:rFonts w:hAnsi="宋体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 w:val="restart"/>
            <w:tcBorders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3" w:leftChars="11" w:firstLine="210" w:firstLineChars="100"/>
              <w:rPr>
                <w:rFonts w:hAnsi="宋体"/>
              </w:rPr>
            </w:pPr>
            <w:r>
              <w:rPr>
                <w:rFonts w:hAnsi="宋体"/>
              </w:rPr>
              <w:t>题序顶格书写</w:t>
            </w:r>
            <w:r>
              <w:rPr>
                <w:rFonts w:hint="eastAsia" w:hAnsi="宋体"/>
              </w:rPr>
              <w:t>，</w:t>
            </w:r>
            <w:r>
              <w:rPr>
                <w:rFonts w:hAnsi="宋体"/>
              </w:rPr>
              <w:t>阐述内容另起一段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条</w:t>
            </w:r>
          </w:p>
        </w:tc>
        <w:tc>
          <w:tcPr>
            <w:tcW w:w="4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rPr>
                <w:rFonts w:hAnsi="宋体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 w:val="continue"/>
            <w:tcBorders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3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22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款</w:t>
            </w:r>
          </w:p>
        </w:tc>
        <w:tc>
          <w:tcPr>
            <w:tcW w:w="409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rPr>
                <w:rFonts w:hAnsi="宋体"/>
              </w:rPr>
            </w:pPr>
            <w:r>
              <w:rPr>
                <w:rFonts w:ascii="Times New Roman" w:hAnsi="Times New Roman"/>
              </w:rPr>
              <w:t>1.1.1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firstLine="210" w:firstLineChars="100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122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>
              <w:rPr>
                <w:rFonts w:hAnsi="宋体"/>
              </w:rPr>
              <w:t>项</w:t>
            </w:r>
          </w:p>
        </w:tc>
        <w:tc>
          <w:tcPr>
            <w:tcW w:w="4096" w:type="dxa"/>
            <w:tcBorders>
              <w:bottom w:val="single" w:color="auto" w:sz="12" w:space="0"/>
            </w:tcBorders>
          </w:tcPr>
          <w:p>
            <w:pPr>
              <w:pStyle w:val="3"/>
              <w:snapToGrid w:val="0"/>
              <w:spacing w:line="420" w:lineRule="exact"/>
              <w:ind w:firstLine="420" w:firstLineChars="200"/>
              <w:rPr>
                <w:rFonts w:hAnsi="宋体"/>
              </w:rPr>
            </w:pPr>
            <w:r>
              <w:rPr>
                <w:rFonts w:hint="eastAsia" w:hAnsi="宋体"/>
              </w:rPr>
              <w:t>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hAnsi="宋体"/>
              </w:rPr>
              <w:t>）</w:t>
            </w:r>
            <w:r>
              <w:rPr>
                <w:rFonts w:hAnsi="宋体"/>
              </w:rPr>
              <w:t>□□…□</w:t>
            </w:r>
            <w:r>
              <w:rPr>
                <w:rFonts w:hint="eastAsia" w:hAnsi="宋体"/>
              </w:rPr>
              <w:t xml:space="preserve">  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Ansi="宋体"/>
              </w:rPr>
              <w:t>□□…□□…□□</w:t>
            </w:r>
          </w:p>
          <w:p>
            <w:pPr>
              <w:pStyle w:val="3"/>
              <w:snapToGrid w:val="0"/>
              <w:spacing w:line="420" w:lineRule="exact"/>
              <w:rPr>
                <w:rFonts w:hAnsi="宋体"/>
              </w:rPr>
            </w:pPr>
            <w:r>
              <w:rPr>
                <w:rFonts w:hAnsi="宋体"/>
              </w:rPr>
              <w:t>□□……</w:t>
            </w:r>
          </w:p>
        </w:tc>
        <w:tc>
          <w:tcPr>
            <w:tcW w:w="3551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firstLine="210" w:firstLineChars="100"/>
              <w:rPr>
                <w:rFonts w:hAnsi="宋体"/>
              </w:rPr>
            </w:pPr>
            <w:r>
              <w:rPr>
                <w:rFonts w:hAnsi="宋体"/>
              </w:rPr>
              <w:t>题序空</w:t>
            </w:r>
            <w:r>
              <w:rPr>
                <w:rFonts w:hint="eastAsia" w:hAnsi="宋体"/>
              </w:rPr>
              <w:t>4个半角字符</w:t>
            </w:r>
            <w:r>
              <w:rPr>
                <w:rFonts w:hAnsi="宋体"/>
              </w:rPr>
              <w:t>书写</w:t>
            </w:r>
            <w:r>
              <w:rPr>
                <w:rFonts w:hint="eastAsia" w:hAnsi="宋体"/>
              </w:rPr>
              <w:t>，</w:t>
            </w:r>
            <w:r>
              <w:rPr>
                <w:rFonts w:hAnsi="宋体"/>
              </w:rPr>
              <w:t>内容</w:t>
            </w:r>
            <w:r>
              <w:rPr>
                <w:rFonts w:hint="eastAsia" w:hAnsi="宋体"/>
              </w:rPr>
              <w:t>空4个半角字符</w:t>
            </w:r>
            <w:r>
              <w:rPr>
                <w:rFonts w:hAnsi="宋体"/>
              </w:rPr>
              <w:t>接排</w:t>
            </w:r>
          </w:p>
        </w:tc>
      </w:tr>
    </w:tbl>
    <w:p>
      <w:pPr>
        <w:pStyle w:val="3"/>
        <w:snapToGrid w:val="0"/>
        <w:spacing w:line="420" w:lineRule="exact"/>
        <w:rPr>
          <w:rFonts w:ascii="Times New Roman" w:hAnsi="Times New Roman"/>
        </w:rPr>
      </w:pPr>
    </w:p>
    <w:p>
      <w:pPr>
        <w:pStyle w:val="3"/>
        <w:snapToGrid w:val="0"/>
        <w:spacing w:line="420" w:lineRule="exact"/>
        <w:rPr>
          <w:rFonts w:hAnsi="宋体"/>
          <w:sz w:val="24"/>
          <w:szCs w:val="24"/>
        </w:rPr>
      </w:pPr>
      <w:r>
        <w:rPr>
          <w:rFonts w:hint="eastAsia" w:ascii="Times New Roman" w:hAnsi="Times New Roman"/>
        </w:rPr>
        <w:t>九、</w:t>
      </w:r>
      <w:r>
        <w:rPr>
          <w:rFonts w:hint="eastAsia" w:hAnsi="宋体"/>
          <w:sz w:val="24"/>
          <w:szCs w:val="24"/>
        </w:rPr>
        <w:t>常用的四种参考文献类型标注形式。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kern w:val="0"/>
          <w:sz w:val="24"/>
        </w:rPr>
        <w:t>1</w:t>
      </w:r>
      <w:r>
        <w:rPr>
          <w:rFonts w:ascii="宋体" w:hAnsi="宋体"/>
          <w:sz w:val="24"/>
        </w:rPr>
        <w:t>）图书文献：</w:t>
      </w:r>
    </w:p>
    <w:p>
      <w:pPr>
        <w:pStyle w:val="3"/>
        <w:adjustRightInd w:val="0"/>
        <w:snapToGrid w:val="0"/>
        <w:spacing w:line="42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</w:rPr>
        <w:t>[1]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唐绪军.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报业经济与报业经营[M].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北京：新华出版社，1999：117-121.</w:t>
      </w:r>
    </w:p>
    <w:p>
      <w:pPr>
        <w:adjustRightInd w:val="0"/>
        <w:snapToGrid w:val="0"/>
        <w:spacing w:line="420" w:lineRule="exact"/>
        <w:ind w:left="564" w:hanging="564" w:hangingChars="235"/>
        <w:rPr>
          <w:kern w:val="0"/>
          <w:sz w:val="24"/>
        </w:rPr>
      </w:pPr>
      <w:r>
        <w:rPr>
          <w:sz w:val="24"/>
        </w:rPr>
        <w:t xml:space="preserve">[2]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霍斯尼</w:t>
      </w:r>
      <w:r>
        <w:rPr>
          <w:sz w:val="24"/>
        </w:rPr>
        <w:t xml:space="preserve"> R K.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谷物科学与工艺学原理</w:t>
      </w:r>
      <w:r>
        <w:rPr>
          <w:sz w:val="24"/>
        </w:rPr>
        <w:t>[</w:t>
      </w:r>
      <w:r>
        <w:rPr>
          <w:kern w:val="0"/>
          <w:sz w:val="24"/>
        </w:rPr>
        <w:t>M]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李庆龙</w:t>
      </w:r>
      <w:r>
        <w:rPr>
          <w:sz w:val="24"/>
        </w:rPr>
        <w:t>，</w:t>
      </w:r>
      <w:r>
        <w:rPr>
          <w:rFonts w:hAnsi="宋体"/>
          <w:sz w:val="24"/>
        </w:rPr>
        <w:t>译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北京：中国仪器出版社，</w:t>
      </w:r>
      <w:r>
        <w:rPr>
          <w:kern w:val="0"/>
          <w:sz w:val="24"/>
        </w:rPr>
        <w:t>1989：32-35.</w:t>
      </w:r>
    </w:p>
    <w:p>
      <w:pPr>
        <w:adjustRightInd w:val="0"/>
        <w:snapToGrid w:val="0"/>
        <w:spacing w:line="42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kern w:val="0"/>
          <w:sz w:val="24"/>
        </w:rPr>
        <w:t>2</w:t>
      </w:r>
      <w:r>
        <w:rPr>
          <w:rFonts w:hAnsi="宋体"/>
          <w:sz w:val="24"/>
        </w:rPr>
        <w:t>）期刊论文</w:t>
      </w:r>
    </w:p>
    <w:p>
      <w:pPr>
        <w:adjustRightInd w:val="0"/>
        <w:snapToGrid w:val="0"/>
        <w:spacing w:line="420" w:lineRule="exact"/>
        <w:ind w:left="490" w:hanging="489" w:hangingChars="204"/>
        <w:rPr>
          <w:kern w:val="0"/>
          <w:sz w:val="24"/>
        </w:rPr>
      </w:pPr>
      <w:r>
        <w:rPr>
          <w:sz w:val="24"/>
        </w:rPr>
        <w:t xml:space="preserve">[1]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覃睿，田先钰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从创新潜力到创新成果：一个创新潜力形成与释放模型</w:t>
      </w:r>
      <w:r>
        <w:rPr>
          <w:sz w:val="24"/>
        </w:rPr>
        <w:t>[</w:t>
      </w:r>
      <w:r>
        <w:rPr>
          <w:kern w:val="0"/>
          <w:sz w:val="24"/>
        </w:rPr>
        <w:t>J</w:t>
      </w:r>
      <w:r>
        <w:rPr>
          <w:sz w:val="24"/>
        </w:rPr>
        <w:t>].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科技进步与对策，</w:t>
      </w:r>
      <w:r>
        <w:rPr>
          <w:kern w:val="0"/>
          <w:sz w:val="24"/>
        </w:rPr>
        <w:t>2007（2）：148-152.</w:t>
      </w:r>
    </w:p>
    <w:p>
      <w:pPr>
        <w:adjustRightInd w:val="0"/>
        <w:snapToGrid w:val="0"/>
        <w:spacing w:line="42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sz w:val="24"/>
        </w:rPr>
        <w:t>）学术会议</w:t>
      </w:r>
    </w:p>
    <w:p>
      <w:pPr>
        <w:adjustRightInd w:val="0"/>
        <w:snapToGrid w:val="0"/>
        <w:spacing w:line="420" w:lineRule="exact"/>
        <w:ind w:left="504" w:hanging="504" w:hangingChars="210"/>
        <w:rPr>
          <w:kern w:val="0"/>
          <w:sz w:val="24"/>
        </w:rPr>
      </w:pPr>
      <w:r>
        <w:rPr>
          <w:sz w:val="24"/>
        </w:rPr>
        <w:t>[</w:t>
      </w:r>
      <w:r>
        <w:rPr>
          <w:kern w:val="0"/>
          <w:sz w:val="24"/>
        </w:rPr>
        <w:t>1</w:t>
      </w:r>
      <w:r>
        <w:rPr>
          <w:sz w:val="24"/>
        </w:rPr>
        <w:t xml:space="preserve">]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张佐光，张晓宏，仲伟虹，等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多相混杂纤维复合材料拉伸行为分析</w:t>
      </w:r>
      <w:r>
        <w:rPr>
          <w:sz w:val="24"/>
        </w:rPr>
        <w:t>[</w:t>
      </w:r>
      <w:r>
        <w:rPr>
          <w:kern w:val="0"/>
          <w:sz w:val="24"/>
        </w:rPr>
        <w:t>C</w:t>
      </w:r>
      <w:r>
        <w:rPr>
          <w:sz w:val="24"/>
        </w:rPr>
        <w:t>]//</w:t>
      </w:r>
      <w:r>
        <w:rPr>
          <w:rFonts w:hAnsi="宋体"/>
          <w:sz w:val="24"/>
        </w:rPr>
        <w:t>第九届全国复合材料学术会议论文集（下册）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北京：世界图书出版公司</w:t>
      </w:r>
      <w:r>
        <w:rPr>
          <w:kern w:val="0"/>
          <w:sz w:val="24"/>
        </w:rPr>
        <w:t>，1996：410-416.</w:t>
      </w:r>
    </w:p>
    <w:p>
      <w:pPr>
        <w:adjustRightInd w:val="0"/>
        <w:snapToGrid w:val="0"/>
        <w:spacing w:line="42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kern w:val="0"/>
          <w:sz w:val="24"/>
        </w:rPr>
        <w:t>4</w:t>
      </w:r>
      <w:r>
        <w:rPr>
          <w:rFonts w:hAnsi="宋体"/>
          <w:sz w:val="24"/>
        </w:rPr>
        <w:t>）学位论文</w:t>
      </w:r>
    </w:p>
    <w:p>
      <w:pPr>
        <w:adjustRightInd w:val="0"/>
        <w:snapToGrid w:val="0"/>
        <w:spacing w:line="420" w:lineRule="exact"/>
        <w:ind w:left="490" w:hanging="489" w:hangingChars="204"/>
      </w:pPr>
      <w:r>
        <w:rPr>
          <w:sz w:val="24"/>
        </w:rPr>
        <w:t xml:space="preserve">[1] </w:t>
      </w:r>
      <w:r>
        <w:rPr>
          <w:rFonts w:hint="eastAsia"/>
          <w:sz w:val="24"/>
        </w:rPr>
        <w:t xml:space="preserve"> </w:t>
      </w:r>
      <w:r>
        <w:rPr>
          <w:sz w:val="24"/>
        </w:rPr>
        <w:t>金宏.</w:t>
      </w:r>
      <w:r>
        <w:rPr>
          <w:rFonts w:hint="eastAsia"/>
          <w:sz w:val="24"/>
        </w:rPr>
        <w:t xml:space="preserve"> </w:t>
      </w:r>
      <w:r>
        <w:rPr>
          <w:sz w:val="24"/>
        </w:rPr>
        <w:t>导航系统的精度及容错性能的研究[D].</w:t>
      </w:r>
      <w:r>
        <w:rPr>
          <w:rFonts w:hint="eastAsia"/>
          <w:sz w:val="24"/>
        </w:rPr>
        <w:t xml:space="preserve"> </w:t>
      </w:r>
      <w:r>
        <w:rPr>
          <w:sz w:val="24"/>
        </w:rPr>
        <w:t>北京：北京航空航天大学自动</w:t>
      </w:r>
      <w:r>
        <w:rPr>
          <w:rFonts w:hAnsi="宋体"/>
          <w:sz w:val="24"/>
        </w:rPr>
        <w:t>控制学科博士学位论文，</w:t>
      </w:r>
      <w:r>
        <w:rPr>
          <w:kern w:val="0"/>
          <w:sz w:val="24"/>
        </w:rPr>
        <w:t>1998</w:t>
      </w:r>
      <w:r>
        <w:rPr>
          <w:rFonts w:hint="eastAsia"/>
          <w:kern w:val="0"/>
          <w:sz w:val="24"/>
        </w:rPr>
        <w:t>：60-63.</w:t>
      </w:r>
    </w:p>
    <w:p/>
    <w:p/>
    <w:p/>
    <w:p/>
    <w:p/>
    <w:p/>
    <w:p/>
    <w:p/>
    <w:p/>
    <w:p/>
    <w:p/>
    <w:p/>
    <w:p/>
    <w:p/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snapToGrid w:val="0"/>
        <w:spacing w:before="240" w:line="42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Southern University of Science and Technology</w:t>
      </w:r>
    </w:p>
    <w:p>
      <w:pPr>
        <w:snapToGrid w:val="0"/>
        <w:spacing w:before="240" w:line="420" w:lineRule="auto"/>
        <w:jc w:val="center"/>
        <w:outlineLvl w:val="0"/>
        <w:rPr>
          <w:rFonts w:hint="default" w:eastAsia="宋体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</w:rPr>
        <w:t>Study Progress Report</w:t>
      </w:r>
      <w:r>
        <w:rPr>
          <w:b/>
          <w:sz w:val="40"/>
          <w:szCs w:val="40"/>
        </w:rPr>
        <w:t xml:space="preserve"> of Master</w:t>
      </w:r>
      <w:r>
        <w:rPr>
          <w:rFonts w:hint="default"/>
          <w:b/>
          <w:sz w:val="40"/>
          <w:szCs w:val="40"/>
          <w:lang w:val="en-US" w:eastAsia="zh-CN"/>
        </w:rPr>
        <w:t>’</w:t>
      </w:r>
      <w:r>
        <w:rPr>
          <w:rFonts w:hint="eastAsia"/>
          <w:b/>
          <w:sz w:val="40"/>
          <w:szCs w:val="40"/>
          <w:lang w:val="en-US" w:eastAsia="zh-CN"/>
        </w:rPr>
        <w:t>s</w:t>
      </w:r>
      <w:r>
        <w:rPr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  <w:lang w:val="en-US" w:eastAsia="zh-CN"/>
        </w:rPr>
        <w:t>Students</w:t>
      </w:r>
    </w:p>
    <w:p>
      <w:pPr>
        <w:rPr>
          <w:rFonts w:ascii="宋体" w:hAnsi="宋体"/>
          <w:b/>
          <w:sz w:val="48"/>
          <w:szCs w:val="48"/>
        </w:rPr>
      </w:pPr>
      <w:r>
        <w:rPr>
          <w:rFonts w:hint="eastAsia"/>
          <w:b/>
          <w:sz w:val="32"/>
        </w:rPr>
        <w:t xml:space="preserve">  </w:t>
      </w:r>
    </w:p>
    <w:p>
      <w:pPr>
        <w:spacing w:before="240"/>
        <w:outlineLvl w:val="0"/>
        <w:rPr>
          <w:b/>
          <w:sz w:val="32"/>
        </w:rPr>
      </w:pPr>
      <w:r>
        <w:rPr>
          <w:rFonts w:hint="eastAsia"/>
          <w:b/>
          <w:sz w:val="32"/>
        </w:rPr>
        <w:t>Title</w:t>
      </w:r>
      <w:r>
        <w:rPr>
          <w:rFonts w:hint="eastAsia"/>
          <w:b/>
          <w:sz w:val="36"/>
        </w:rPr>
        <w:t>：</w:t>
      </w:r>
    </w:p>
    <w:p>
      <w:pPr>
        <w:spacing w:before="240"/>
        <w:rPr>
          <w:b/>
          <w:sz w:val="32"/>
        </w:rPr>
      </w:pPr>
    </w:p>
    <w:p>
      <w:pPr>
        <w:snapToGrid w:val="0"/>
        <w:spacing w:before="240" w:line="420" w:lineRule="auto"/>
        <w:ind w:left="1260"/>
        <w:outlineLvl w:val="0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School（Department） 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 w:right="-9"/>
        <w:outlineLvl w:val="0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Discipline             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/>
        <w:outlineLvl w:val="0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Supervisor            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 w:right="-9"/>
        <w:outlineLvl w:val="0"/>
        <w:rPr>
          <w:b/>
          <w:sz w:val="32"/>
          <w:u w:val="single"/>
        </w:rPr>
      </w:pPr>
      <w:r>
        <w:rPr>
          <w:rFonts w:hint="eastAsia"/>
          <w:b/>
          <w:sz w:val="32"/>
          <w:lang w:val="en-US" w:eastAsia="zh-CN"/>
        </w:rPr>
        <w:t xml:space="preserve">Student     </w:t>
      </w:r>
      <w:r>
        <w:rPr>
          <w:rFonts w:hint="eastAsia"/>
          <w:b/>
          <w:sz w:val="32"/>
        </w:rPr>
        <w:t xml:space="preserve">          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/>
        <w:outlineLvl w:val="0"/>
        <w:rPr>
          <w:b/>
          <w:sz w:val="32"/>
          <w:u w:val="single"/>
        </w:rPr>
      </w:pPr>
      <w:r>
        <w:rPr>
          <w:rFonts w:hint="eastAsia"/>
          <w:b/>
          <w:spacing w:val="12"/>
          <w:sz w:val="32"/>
        </w:rPr>
        <w:t xml:space="preserve">Student Number     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420" w:lineRule="auto"/>
        <w:ind w:left="1260"/>
        <w:outlineLvl w:val="0"/>
        <w:rPr>
          <w:b/>
          <w:sz w:val="32"/>
          <w:u w:val="single"/>
        </w:rPr>
      </w:pPr>
      <w:r>
        <w:rPr>
          <w:rFonts w:hint="eastAsia"/>
          <w:b/>
          <w:sz w:val="32"/>
          <w:szCs w:val="32"/>
        </w:rPr>
        <w:t>Submi</w:t>
      </w:r>
      <w:r>
        <w:rPr>
          <w:rFonts w:hint="eastAsia"/>
          <w:b/>
          <w:sz w:val="32"/>
          <w:szCs w:val="32"/>
          <w:lang w:val="en-US" w:eastAsia="zh-CN"/>
        </w:rPr>
        <w:t>ssion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D</w:t>
      </w:r>
      <w:r>
        <w:rPr>
          <w:b/>
          <w:sz w:val="32"/>
          <w:szCs w:val="32"/>
        </w:rPr>
        <w:t>ate</w:t>
      </w: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snapToGrid w:val="0"/>
        <w:spacing w:line="300" w:lineRule="auto"/>
        <w:rPr>
          <w:b/>
          <w:sz w:val="32"/>
        </w:rPr>
      </w:pPr>
    </w:p>
    <w:p>
      <w:pPr>
        <w:widowControl/>
        <w:spacing w:line="285" w:lineRule="atLeast"/>
        <w:jc w:val="center"/>
        <w:outlineLvl w:val="0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G</w:t>
      </w:r>
      <w:r>
        <w:rPr>
          <w:b/>
          <w:kern w:val="0"/>
          <w:sz w:val="32"/>
          <w:szCs w:val="32"/>
        </w:rPr>
        <w:t xml:space="preserve">raduate </w:t>
      </w:r>
      <w:r>
        <w:rPr>
          <w:rFonts w:hint="eastAsia"/>
          <w:b/>
          <w:kern w:val="0"/>
          <w:sz w:val="32"/>
          <w:szCs w:val="32"/>
        </w:rPr>
        <w:t>S</w:t>
      </w:r>
      <w:r>
        <w:rPr>
          <w:b/>
          <w:kern w:val="0"/>
          <w:sz w:val="32"/>
          <w:szCs w:val="32"/>
        </w:rPr>
        <w:t xml:space="preserve">chool </w:t>
      </w:r>
    </w:p>
    <w:p>
      <w:pPr>
        <w:widowControl/>
        <w:spacing w:line="285" w:lineRule="atLeast"/>
        <w:jc w:val="center"/>
        <w:outlineLvl w:val="0"/>
        <w:rPr>
          <w:rFonts w:eastAsia="黑体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rFonts w:hint="eastAsia" w:eastAsia="黑体"/>
          <w:b/>
          <w:bCs/>
          <w:sz w:val="28"/>
          <w:szCs w:val="28"/>
        </w:rPr>
        <w:t>Instruction</w:t>
      </w:r>
    </w:p>
    <w:p>
      <w:pPr>
        <w:spacing w:line="420" w:lineRule="exact"/>
        <w:rPr>
          <w:sz w:val="24"/>
          <w:szCs w:val="24"/>
        </w:rPr>
      </w:pP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eastAsia="黑体"/>
          <w:b/>
          <w:bCs/>
          <w:sz w:val="24"/>
          <w:szCs w:val="21"/>
        </w:rPr>
        <w:t>I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sz w:val="24"/>
        </w:rPr>
        <w:t xml:space="preserve">The contents of </w:t>
      </w:r>
      <w:r>
        <w:rPr>
          <w:rFonts w:hint="eastAsia"/>
          <w:b/>
          <w:sz w:val="24"/>
        </w:rPr>
        <w:t>study progress report</w:t>
      </w:r>
    </w:p>
    <w:p>
      <w:pPr>
        <w:snapToGrid w:val="0"/>
        <w:spacing w:line="420" w:lineRule="exact"/>
        <w:ind w:left="218" w:leftChars="104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Table of Content</w:t>
      </w:r>
    </w:p>
    <w:p>
      <w:pPr>
        <w:numPr>
          <w:ilvl w:val="0"/>
          <w:numId w:val="2"/>
        </w:numPr>
        <w:snapToGrid w:val="0"/>
        <w:spacing w:line="420" w:lineRule="exact"/>
        <w:ind w:left="218" w:leftChars="104"/>
        <w:rPr>
          <w:sz w:val="24"/>
        </w:rPr>
      </w:pPr>
      <w:r>
        <w:rPr>
          <w:rFonts w:hint="eastAsia"/>
          <w:sz w:val="24"/>
        </w:rPr>
        <w:t>Introduction</w:t>
      </w:r>
    </w:p>
    <w:p>
      <w:pPr>
        <w:snapToGrid w:val="0"/>
        <w:spacing w:line="420" w:lineRule="exact"/>
        <w:ind w:left="218" w:leftChars="104"/>
        <w:rPr>
          <w:sz w:val="24"/>
          <w:szCs w:val="24"/>
        </w:rPr>
      </w:pPr>
      <w:r>
        <w:rPr>
          <w:rFonts w:hint="eastAsia"/>
          <w:sz w:val="24"/>
          <w:szCs w:val="24"/>
        </w:rPr>
        <w:t>The purpose</w:t>
      </w:r>
      <w:r>
        <w:rPr>
          <w:rFonts w:hint="eastAsia"/>
          <w:sz w:val="24"/>
          <w:szCs w:val="24"/>
          <w:lang w:val="en-US" w:eastAsia="zh-CN"/>
        </w:rPr>
        <w:t xml:space="preserve">, </w:t>
      </w:r>
      <w:r>
        <w:rPr>
          <w:rFonts w:hint="eastAsia"/>
          <w:sz w:val="24"/>
          <w:szCs w:val="24"/>
        </w:rPr>
        <w:t>significance</w:t>
      </w:r>
      <w:r>
        <w:rPr>
          <w:rFonts w:hint="eastAsia"/>
          <w:sz w:val="24"/>
          <w:szCs w:val="24"/>
          <w:lang w:val="en-US" w:eastAsia="zh-CN"/>
        </w:rPr>
        <w:t>, background and scope</w:t>
      </w:r>
      <w:r>
        <w:rPr>
          <w:rFonts w:hint="eastAsia"/>
          <w:sz w:val="24"/>
          <w:szCs w:val="24"/>
        </w:rPr>
        <w:t xml:space="preserve"> of the study  </w:t>
      </w:r>
    </w:p>
    <w:p>
      <w:pPr>
        <w:numPr>
          <w:ilvl w:val="0"/>
          <w:numId w:val="2"/>
        </w:numPr>
        <w:snapToGrid w:val="0"/>
        <w:spacing w:line="420" w:lineRule="exact"/>
        <w:ind w:left="218" w:leftChars="104"/>
        <w:rPr>
          <w:sz w:val="24"/>
          <w:szCs w:val="24"/>
        </w:rPr>
      </w:pPr>
      <w:r>
        <w:rPr>
          <w:sz w:val="24"/>
        </w:rPr>
        <w:t>The main research contents</w:t>
      </w:r>
    </w:p>
    <w:p>
      <w:pPr>
        <w:snapToGrid w:val="0"/>
        <w:spacing w:line="420" w:lineRule="exact"/>
        <w:ind w:left="218" w:leftChars="104"/>
        <w:rPr>
          <w:sz w:val="24"/>
        </w:rPr>
      </w:pPr>
      <w:r>
        <w:rPr>
          <w:rFonts w:hint="eastAsia"/>
          <w:sz w:val="24"/>
        </w:rPr>
        <w:t>These sections should present the results, and their interpretation, in context with the experimental section, which should provide a clear, unambiguous description of materials, methods, and equipment in sufficient detail.</w:t>
      </w:r>
    </w:p>
    <w:p>
      <w:pPr>
        <w:numPr>
          <w:ilvl w:val="0"/>
          <w:numId w:val="3"/>
        </w:numPr>
        <w:snapToGrid w:val="0"/>
        <w:spacing w:line="420" w:lineRule="exact"/>
        <w:ind w:left="218" w:leftChars="104"/>
        <w:rPr>
          <w:sz w:val="24"/>
          <w:szCs w:val="24"/>
        </w:rPr>
      </w:pPr>
      <w:r>
        <w:rPr>
          <w:rFonts w:hint="eastAsia"/>
          <w:sz w:val="24"/>
          <w:szCs w:val="24"/>
        </w:rPr>
        <w:t>Conclusion</w:t>
      </w:r>
    </w:p>
    <w:p>
      <w:pPr>
        <w:snapToGrid w:val="0"/>
        <w:spacing w:line="420" w:lineRule="exact"/>
        <w:ind w:left="218" w:leftChars="104"/>
        <w:rPr>
          <w:sz w:val="24"/>
        </w:rPr>
      </w:pPr>
      <w:r>
        <w:rPr>
          <w:rFonts w:hint="eastAsia"/>
          <w:sz w:val="24"/>
        </w:rPr>
        <w:t xml:space="preserve">The main research findings, including the function, influence, applications of the research results. </w:t>
      </w:r>
    </w:p>
    <w:p>
      <w:pPr>
        <w:numPr>
          <w:ilvl w:val="0"/>
          <w:numId w:val="3"/>
        </w:numPr>
        <w:snapToGrid w:val="0"/>
        <w:spacing w:line="420" w:lineRule="exact"/>
        <w:ind w:left="218" w:leftChars="104"/>
        <w:rPr>
          <w:sz w:val="24"/>
        </w:rPr>
      </w:pPr>
      <w:r>
        <w:rPr>
          <w:rFonts w:hint="eastAsia"/>
          <w:sz w:val="24"/>
        </w:rPr>
        <w:t>R</w:t>
      </w:r>
      <w:r>
        <w:rPr>
          <w:sz w:val="24"/>
        </w:rPr>
        <w:t>eferences</w:t>
      </w:r>
    </w:p>
    <w:p>
      <w:pPr>
        <w:snapToGrid w:val="0"/>
        <w:spacing w:line="4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II </w:t>
      </w:r>
      <w:r>
        <w:rPr>
          <w:rFonts w:hint="eastAsia"/>
          <w:b w:val="0"/>
          <w:bCs w:val="0"/>
          <w:sz w:val="24"/>
        </w:rPr>
        <w:t>T</w:t>
      </w:r>
      <w:r>
        <w:rPr>
          <w:b w:val="0"/>
          <w:bCs w:val="0"/>
          <w:sz w:val="24"/>
        </w:rPr>
        <w:t xml:space="preserve">he written report should be no less than </w:t>
      </w:r>
      <w:r>
        <w:rPr>
          <w:rFonts w:hint="eastAsia"/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>,000 words.</w:t>
      </w:r>
    </w:p>
    <w:p>
      <w:pPr>
        <w:snapToGrid w:val="0"/>
        <w:spacing w:line="420" w:lineRule="exact"/>
        <w:ind w:left="422" w:hanging="422" w:hangingChars="175"/>
        <w:rPr>
          <w:sz w:val="24"/>
          <w:szCs w:val="24"/>
        </w:rPr>
      </w:pPr>
      <w:r>
        <w:rPr>
          <w:b/>
          <w:bCs/>
          <w:sz w:val="24"/>
          <w:szCs w:val="21"/>
        </w:rPr>
        <w:t>III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For </w:t>
      </w:r>
      <w:r>
        <w:rPr>
          <w:rFonts w:hint="eastAsia"/>
          <w:sz w:val="24"/>
          <w:szCs w:val="24"/>
          <w:lang w:val="en-US" w:eastAsia="zh-CN"/>
        </w:rPr>
        <w:t>students in the 2-year master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 xml:space="preserve">s programs, the review should be completed </w:t>
      </w:r>
      <w:r>
        <w:rPr>
          <w:rFonts w:hint="eastAsia"/>
          <w:sz w:val="24"/>
        </w:rPr>
        <w:t xml:space="preserve">at </w:t>
      </w:r>
      <w:r>
        <w:rPr>
          <w:sz w:val="24"/>
        </w:rPr>
        <w:t xml:space="preserve">the end of the </w:t>
      </w:r>
      <w:r>
        <w:rPr>
          <w:rFonts w:hint="eastAsia"/>
          <w:sz w:val="24"/>
        </w:rPr>
        <w:t>third</w:t>
      </w:r>
      <w:r>
        <w:rPr>
          <w:sz w:val="24"/>
        </w:rPr>
        <w:t xml:space="preserve"> academic</w:t>
      </w:r>
      <w:r>
        <w:rPr>
          <w:rFonts w:hint="eastAsia"/>
          <w:sz w:val="24"/>
        </w:rPr>
        <w:t xml:space="preserve"> semester. </w:t>
      </w:r>
      <w:r>
        <w:rPr>
          <w:rFonts w:hint="eastAsia"/>
          <w:sz w:val="24"/>
          <w:szCs w:val="24"/>
        </w:rPr>
        <w:t xml:space="preserve">For </w:t>
      </w:r>
      <w:r>
        <w:rPr>
          <w:rFonts w:hint="eastAsia"/>
          <w:sz w:val="24"/>
          <w:szCs w:val="24"/>
          <w:lang w:val="en-US" w:eastAsia="zh-CN"/>
        </w:rPr>
        <w:t>students in the 3-year master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program, the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lang w:val="en-US" w:eastAsia="zh-CN"/>
        </w:rPr>
        <w:t xml:space="preserve">review </w:t>
      </w:r>
      <w:r>
        <w:rPr>
          <w:sz w:val="24"/>
        </w:rPr>
        <w:t xml:space="preserve">should be </w:t>
      </w:r>
      <w:r>
        <w:rPr>
          <w:rFonts w:hint="eastAsia"/>
          <w:sz w:val="24"/>
          <w:szCs w:val="24"/>
          <w:lang w:val="en-US" w:eastAsia="zh-CN"/>
        </w:rPr>
        <w:t xml:space="preserve">completed </w:t>
      </w:r>
      <w:r>
        <w:rPr>
          <w:rFonts w:hint="eastAsia"/>
          <w:sz w:val="24"/>
        </w:rPr>
        <w:t xml:space="preserve">at </w:t>
      </w:r>
      <w:r>
        <w:rPr>
          <w:sz w:val="24"/>
        </w:rPr>
        <w:t xml:space="preserve">the end of the </w:t>
      </w:r>
      <w:r>
        <w:rPr>
          <w:rFonts w:hint="eastAsia"/>
          <w:sz w:val="24"/>
        </w:rPr>
        <w:t>fourth</w:t>
      </w:r>
      <w:r>
        <w:rPr>
          <w:sz w:val="24"/>
        </w:rPr>
        <w:t xml:space="preserve"> academic</w:t>
      </w:r>
      <w:r>
        <w:rPr>
          <w:rFonts w:hint="eastAsia"/>
          <w:sz w:val="24"/>
        </w:rPr>
        <w:t xml:space="preserve"> semester.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Every one-year extension to program duration requires one additional review. Extension of 6 months or more, but less than 12 months are counted as one year</w:t>
      </w:r>
      <w:r>
        <w:rPr>
          <w:rFonts w:hint="eastAsia"/>
          <w:sz w:val="24"/>
          <w:szCs w:val="24"/>
        </w:rPr>
        <w:t>.</w:t>
      </w:r>
    </w:p>
    <w:p>
      <w:pPr>
        <w:pStyle w:val="2"/>
        <w:snapToGrid w:val="0"/>
        <w:spacing w:line="420" w:lineRule="exact"/>
        <w:rPr>
          <w:sz w:val="24"/>
        </w:rPr>
      </w:pPr>
      <w:r>
        <w:rPr>
          <w:b/>
          <w:bCs/>
          <w:sz w:val="24"/>
        </w:rPr>
        <w:t>IV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 xml:space="preserve">The assessment team should be composed of at least 3 </w:t>
      </w:r>
      <w:r>
        <w:rPr>
          <w:rFonts w:hint="eastAsia"/>
          <w:sz w:val="24"/>
          <w:lang w:val="en-US" w:eastAsia="zh-CN"/>
        </w:rPr>
        <w:t>graduate advisors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in</w:t>
      </w:r>
      <w:r>
        <w:rPr>
          <w:rFonts w:hint="eastAsia"/>
          <w:sz w:val="24"/>
        </w:rPr>
        <w:t xml:space="preserve"> relevant disciplines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T</w:t>
      </w:r>
      <w:r>
        <w:rPr>
          <w:rFonts w:hint="eastAsia"/>
          <w:sz w:val="24"/>
        </w:rPr>
        <w:t>he supervisor</w:t>
      </w:r>
      <w:r>
        <w:rPr>
          <w:rFonts w:hint="eastAsia"/>
          <w:sz w:val="24"/>
          <w:lang w:val="en-US" w:eastAsia="zh-CN"/>
        </w:rPr>
        <w:t xml:space="preserve"> of the reviewee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could be </w:t>
      </w:r>
      <w:r>
        <w:rPr>
          <w:rFonts w:hint="eastAsia"/>
          <w:sz w:val="24"/>
          <w:lang w:val="en-US" w:eastAsia="zh-CN"/>
        </w:rPr>
        <w:t>one of the members</w:t>
      </w:r>
      <w:r>
        <w:rPr>
          <w:rFonts w:hint="eastAsia"/>
          <w:sz w:val="24"/>
        </w:rPr>
        <w:t>. The assessment resolution shall be adopted by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secret ballot and be passed with the consent of two thirds or more of all members.</w:t>
      </w:r>
    </w:p>
    <w:p>
      <w:pPr>
        <w:pStyle w:val="2"/>
        <w:snapToGrid w:val="0"/>
        <w:spacing w:line="420" w:lineRule="exact"/>
        <w:rPr>
          <w:sz w:val="24"/>
        </w:rPr>
      </w:pPr>
      <w:r>
        <w:rPr>
          <w:b/>
          <w:bCs/>
          <w:sz w:val="24"/>
        </w:rPr>
        <w:t>V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szCs w:val="24"/>
        </w:rPr>
        <w:t>If a student</w:t>
      </w:r>
      <w:r>
        <w:rPr>
          <w:sz w:val="24"/>
          <w:szCs w:val="24"/>
        </w:rPr>
        <w:t xml:space="preserve"> fail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for the first tim</w:t>
      </w:r>
      <w:r>
        <w:rPr>
          <w:rFonts w:hint="eastAsia"/>
          <w:sz w:val="24"/>
          <w:szCs w:val="24"/>
          <w:lang w:val="en-US" w:eastAsia="zh-CN"/>
        </w:rPr>
        <w:t xml:space="preserve">e, </w:t>
      </w:r>
      <w:r>
        <w:rPr>
          <w:rFonts w:hint="eastAsia"/>
          <w:sz w:val="24"/>
          <w:szCs w:val="24"/>
        </w:rPr>
        <w:t>s/he should</w:t>
      </w:r>
      <w:r>
        <w:rPr>
          <w:rFonts w:hint="eastAsia"/>
          <w:sz w:val="24"/>
          <w:szCs w:val="24"/>
          <w:lang w:val="en-US" w:eastAsia="zh-CN"/>
        </w:rPr>
        <w:t xml:space="preserve"> revise the report and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submit it again with</w:t>
      </w:r>
      <w:r>
        <w:rPr>
          <w:sz w:val="24"/>
          <w:szCs w:val="24"/>
        </w:rPr>
        <w:t xml:space="preserve">in </w:t>
      </w:r>
      <w:r>
        <w:rPr>
          <w:rFonts w:hint="eastAsia"/>
          <w:sz w:val="24"/>
          <w:szCs w:val="24"/>
        </w:rPr>
        <w:t>two</w:t>
      </w:r>
      <w:r>
        <w:rPr>
          <w:sz w:val="24"/>
          <w:szCs w:val="24"/>
        </w:rPr>
        <w:t xml:space="preserve"> month</w:t>
      </w:r>
      <w:r>
        <w:rPr>
          <w:rFonts w:hint="eastAsia"/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On the condition of a second failure,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her/his studies shall be terminated</w:t>
      </w:r>
      <w:r>
        <w:rPr>
          <w:sz w:val="24"/>
          <w:szCs w:val="24"/>
        </w:rPr>
        <w:t>.</w:t>
      </w:r>
    </w:p>
    <w:p>
      <w:pPr>
        <w:pStyle w:val="2"/>
        <w:snapToGrid w:val="0"/>
        <w:spacing w:line="42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VI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>The assessment team</w:t>
      </w:r>
      <w:r>
        <w:rPr>
          <w:sz w:val="24"/>
        </w:rPr>
        <w:t xml:space="preserve"> should </w:t>
      </w:r>
      <w:r>
        <w:rPr>
          <w:rFonts w:hint="eastAsia"/>
          <w:sz w:val="24"/>
          <w:lang w:val="en-US" w:eastAsia="zh-CN"/>
        </w:rPr>
        <w:t>complete</w:t>
      </w:r>
      <w:r>
        <w:rPr>
          <w:sz w:val="24"/>
        </w:rPr>
        <w:t xml:space="preserve"> the </w:t>
      </w:r>
      <w:bookmarkStart w:id="0" w:name="_GoBack"/>
      <w:r>
        <w:rPr>
          <w:rFonts w:hint="eastAsia"/>
          <w:b/>
          <w:bCs/>
          <w:i/>
          <w:iCs/>
          <w:sz w:val="24"/>
        </w:rPr>
        <w:t>Progress Review Form</w:t>
      </w:r>
      <w:bookmarkEnd w:id="0"/>
      <w:r>
        <w:rPr>
          <w:rFonts w:hint="eastAsia"/>
          <w:b/>
          <w:i/>
          <w:sz w:val="24"/>
        </w:rPr>
        <w:t xml:space="preserve"> </w:t>
      </w:r>
      <w:r>
        <w:rPr>
          <w:rFonts w:hint="eastAsia"/>
          <w:b w:val="0"/>
          <w:bCs/>
          <w:i w:val="0"/>
          <w:iCs/>
          <w:sz w:val="24"/>
        </w:rPr>
        <w:t>and</w:t>
      </w:r>
      <w:r>
        <w:rPr>
          <w:rFonts w:hint="eastAsia"/>
          <w:b/>
          <w:i/>
          <w:sz w:val="24"/>
        </w:rPr>
        <w:t xml:space="preserve"> </w:t>
      </w:r>
      <w:r>
        <w:rPr>
          <w:rFonts w:hint="eastAsia"/>
          <w:b/>
          <w:i/>
          <w:sz w:val="24"/>
          <w:lang w:val="en-US" w:eastAsia="zh-CN"/>
        </w:rPr>
        <w:t xml:space="preserve">the </w:t>
      </w:r>
      <w:r>
        <w:rPr>
          <w:rFonts w:hint="eastAsia"/>
          <w:b/>
          <w:i/>
          <w:sz w:val="24"/>
        </w:rPr>
        <w:t>Voting Ticket</w:t>
      </w:r>
      <w:r>
        <w:rPr>
          <w:sz w:val="24"/>
        </w:rPr>
        <w:t>. The form</w:t>
      </w:r>
      <w:r>
        <w:rPr>
          <w:rFonts w:hint="eastAsia"/>
          <w:sz w:val="24"/>
        </w:rPr>
        <w:t>, the ticket</w:t>
      </w:r>
      <w:r>
        <w:rPr>
          <w:rFonts w:hint="eastAsia"/>
          <w:sz w:val="24"/>
          <w:lang w:val="en-US" w:eastAsia="zh-CN"/>
        </w:rPr>
        <w:t>,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and the original records for study progress report </w:t>
      </w:r>
      <w:r>
        <w:rPr>
          <w:sz w:val="24"/>
        </w:rPr>
        <w:t xml:space="preserve">will be submitted to the secretaries of related schools (departments) for </w:t>
      </w:r>
      <w:r>
        <w:rPr>
          <w:rFonts w:hint="eastAsia"/>
          <w:sz w:val="24"/>
          <w:lang w:val="en-US" w:eastAsia="zh-CN"/>
        </w:rPr>
        <w:t>record keeping</w:t>
      </w:r>
      <w:r>
        <w:rPr>
          <w:sz w:val="24"/>
        </w:rPr>
        <w:t>.</w:t>
      </w:r>
      <w:r>
        <w:rPr>
          <w:rFonts w:hint="eastAsia"/>
          <w:sz w:val="24"/>
        </w:rPr>
        <w:t xml:space="preserve"> Master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</w:t>
      </w:r>
      <w:r>
        <w:rPr>
          <w:sz w:val="24"/>
        </w:rPr>
        <w:t xml:space="preserve">candidates must submit the revised </w:t>
      </w:r>
      <w:r>
        <w:rPr>
          <w:rFonts w:hint="eastAsia"/>
          <w:sz w:val="24"/>
        </w:rPr>
        <w:t xml:space="preserve">study progress report </w:t>
      </w:r>
      <w:r>
        <w:rPr>
          <w:sz w:val="24"/>
        </w:rPr>
        <w:t>to supervisors for approval</w:t>
      </w:r>
      <w:r>
        <w:rPr>
          <w:rFonts w:hint="eastAsia"/>
          <w:sz w:val="24"/>
        </w:rPr>
        <w:t>,</w:t>
      </w:r>
      <w:r>
        <w:rPr>
          <w:sz w:val="24"/>
        </w:rPr>
        <w:t xml:space="preserve"> and </w:t>
      </w:r>
      <w:r>
        <w:rPr>
          <w:rFonts w:hint="eastAsia"/>
          <w:sz w:val="24"/>
        </w:rPr>
        <w:t xml:space="preserve">then </w:t>
      </w:r>
      <w:r>
        <w:rPr>
          <w:sz w:val="24"/>
        </w:rPr>
        <w:t>to</w:t>
      </w:r>
      <w:r>
        <w:rPr>
          <w:rFonts w:hint="eastAsia"/>
          <w:sz w:val="24"/>
        </w:rPr>
        <w:t xml:space="preserve"> the SUSTech Graduate Information System and </w:t>
      </w:r>
      <w:r>
        <w:rPr>
          <w:sz w:val="24"/>
        </w:rPr>
        <w:t xml:space="preserve">their secretaries of related schools (departments) for </w:t>
      </w:r>
      <w:r>
        <w:rPr>
          <w:rFonts w:hint="eastAsia"/>
          <w:sz w:val="24"/>
          <w:lang w:val="en-US" w:eastAsia="zh-CN"/>
        </w:rPr>
        <w:t xml:space="preserve">record keeping </w:t>
      </w:r>
      <w:r>
        <w:rPr>
          <w:rFonts w:hint="eastAsia"/>
          <w:sz w:val="24"/>
        </w:rPr>
        <w:t>within one week</w:t>
      </w:r>
      <w:r>
        <w:rPr>
          <w:sz w:val="24"/>
        </w:rPr>
        <w:t xml:space="preserve">. </w:t>
      </w:r>
      <w:r>
        <w:rPr>
          <w:rFonts w:hint="eastAsia"/>
          <w:sz w:val="24"/>
        </w:rPr>
        <w:t xml:space="preserve"> </w:t>
      </w:r>
    </w:p>
    <w:p>
      <w:pPr>
        <w:wordWrap w:val="0"/>
        <w:spacing w:line="270" w:lineRule="atLeast"/>
        <w:outlineLvl w:val="0"/>
        <w:rPr>
          <w:kern w:val="0"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>
        <w:rPr>
          <w:rFonts w:hint="eastAsia"/>
          <w:b/>
          <w:bCs/>
          <w:sz w:val="24"/>
          <w:szCs w:val="24"/>
        </w:rPr>
        <w:t>I</w:t>
      </w:r>
      <w:r>
        <w:rPr>
          <w:rFonts w:hint="eastAsia"/>
          <w:b/>
          <w:bCs/>
          <w:sz w:val="24"/>
          <w:szCs w:val="24"/>
          <w:lang w:val="en-US" w:eastAsia="zh-CN"/>
        </w:rPr>
        <w:t>I</w:t>
      </w:r>
      <w:r>
        <w:rPr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Font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, </w:t>
      </w:r>
      <w:r>
        <w:rPr>
          <w:kern w:val="0"/>
          <w:sz w:val="24"/>
          <w:szCs w:val="24"/>
        </w:rPr>
        <w:t>size, and other regulations</w:t>
      </w:r>
    </w:p>
    <w:p>
      <w:pPr>
        <w:pStyle w:val="3"/>
        <w:snapToGrid w:val="0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hint="eastAsia" w:ascii="Times New Roman" w:hAnsi="Times New Roman"/>
          <w:sz w:val="24"/>
          <w:szCs w:val="24"/>
        </w:rPr>
        <w:t>proposal written in English</w:t>
      </w:r>
      <w:r>
        <w:rPr>
          <w:rFonts w:ascii="Times New Roman" w:hAnsi="Times New Roman"/>
          <w:sz w:val="24"/>
          <w:szCs w:val="24"/>
        </w:rPr>
        <w:t xml:space="preserve"> should use Times New Roman font with </w:t>
      </w:r>
      <w:r>
        <w:rPr>
          <w:rFonts w:hint="eastAsia" w:ascii="Times New Roman" w:hAnsi="Times New Roman"/>
          <w:sz w:val="24"/>
          <w:szCs w:val="24"/>
        </w:rPr>
        <w:t xml:space="preserve">size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in the main text, </w:t>
      </w:r>
      <w:r>
        <w:rPr>
          <w:rFonts w:hint="eastAsia" w:ascii="Times New Roman" w:hAnsi="Times New Roman"/>
          <w:sz w:val="24"/>
          <w:szCs w:val="24"/>
        </w:rPr>
        <w:t>and use bold characters for titles, and capitalize the first letter of each substantive in the title.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head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Size 15, 6 pound before and after paragraph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title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Size 14, 6 pound before and after paragraph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 title  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Size 12, 0 pound before and after paragraph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 body 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Size 12, 0 pound before and after paragraph, 33 lines each page</w:t>
      </w:r>
    </w:p>
    <w:p>
      <w:pPr>
        <w:pStyle w:val="3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3"/>
        <w:adjustRightInd w:val="0"/>
        <w:snapToGrid w:val="0"/>
        <w:spacing w:line="42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VII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I</w:t>
      </w:r>
      <w:r>
        <w:rPr>
          <w:rFonts w:hint="eastAsia" w:ascii="Times New Roman" w:hAnsi="Times New Roman"/>
          <w:b/>
          <w:bCs/>
          <w:sz w:val="24"/>
          <w:szCs w:val="24"/>
        </w:rPr>
        <w:t xml:space="preserve"> Level mark and illustrations</w:t>
      </w:r>
    </w:p>
    <w:p>
      <w:pPr>
        <w:pStyle w:val="3"/>
        <w:adjustRightInd w:val="0"/>
        <w:snapToGrid w:val="0"/>
        <w:spacing w:line="420" w:lineRule="exact"/>
        <w:rPr>
          <w:rFonts w:ascii="Times New Roman" w:hAnsi="Times New Roman"/>
          <w:szCs w:val="21"/>
        </w:rPr>
      </w:pPr>
    </w:p>
    <w:tbl>
      <w:tblPr>
        <w:tblStyle w:val="7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260"/>
        <w:gridCol w:w="4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50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Example</w:t>
            </w:r>
          </w:p>
        </w:tc>
        <w:tc>
          <w:tcPr>
            <w:tcW w:w="4325" w:type="dxa"/>
            <w:tcBorders>
              <w:top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Illustration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5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Section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□□……□</w:t>
            </w:r>
          </w:p>
        </w:tc>
        <w:tc>
          <w:tcPr>
            <w:tcW w:w="4325" w:type="dxa"/>
            <w:vMerge w:val="restart"/>
            <w:tcBorders>
              <w:right w:val="nil"/>
            </w:tcBorders>
            <w:vAlign w:val="center"/>
          </w:tcPr>
          <w:p>
            <w:pPr>
              <w:pStyle w:val="3"/>
              <w:snapToGrid w:val="0"/>
              <w:ind w:left="23" w:leftChars="11"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 title should be written in a sequence style, and the content should be wr</w:t>
            </w:r>
            <w:r>
              <w:rPr>
                <w:rFonts w:hint="eastAsia" w:ascii="Times New Roman" w:hAnsi="Times New Roman"/>
                <w:szCs w:val="21"/>
              </w:rPr>
              <w:t>itten</w:t>
            </w:r>
            <w:r>
              <w:rPr>
                <w:rFonts w:ascii="Times New Roman" w:hAnsi="Times New Roman"/>
                <w:szCs w:val="21"/>
              </w:rPr>
              <w:t xml:space="preserve"> in a new paragraph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Article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□□……□</w:t>
            </w:r>
          </w:p>
        </w:tc>
        <w:tc>
          <w:tcPr>
            <w:tcW w:w="4325" w:type="dxa"/>
            <w:vMerge w:val="continue"/>
            <w:tcBorders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3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35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 □□……□</w:t>
            </w:r>
          </w:p>
        </w:tc>
        <w:tc>
          <w:tcPr>
            <w:tcW w:w="4325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350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20" w:lineRule="exact"/>
              <w:ind w:left="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Sequence</w:t>
            </w:r>
            <w:r>
              <w:rPr>
                <w:rFonts w:hint="eastAsia" w:ascii="Times New Roman" w:hAnsi="Times New Roman"/>
              </w:rPr>
              <w:t xml:space="preserve"> </w:t>
            </w:r>
          </w:p>
          <w:p>
            <w:pPr>
              <w:pStyle w:val="3"/>
              <w:snapToGrid w:val="0"/>
              <w:spacing w:line="420" w:lineRule="exact"/>
              <w:ind w:left="25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Number</w:t>
            </w:r>
          </w:p>
        </w:tc>
        <w:tc>
          <w:tcPr>
            <w:tcW w:w="3260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（1）□□…□    □□…□□…□□</w:t>
            </w:r>
          </w:p>
        </w:tc>
        <w:tc>
          <w:tcPr>
            <w:tcW w:w="4325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left="23" w:leftChars="11" w:firstLine="210" w:firstLineChars="100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</w:t>
            </w:r>
            <w:r>
              <w:rPr>
                <w:rFonts w:hint="eastAsia" w:ascii="Times New Roman" w:hAnsi="Times New Roman"/>
                <w:szCs w:val="21"/>
              </w:rPr>
              <w:t xml:space="preserve">he 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sequence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Times New Roman" w:hAnsi="Times New Roman"/>
                <w:szCs w:val="21"/>
              </w:rPr>
              <w:t>number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should be </w:t>
            </w:r>
            <w:r>
              <w:rPr>
                <w:rFonts w:ascii="Times New Roman" w:hAnsi="Times New Roman"/>
                <w:szCs w:val="21"/>
              </w:rPr>
              <w:t>written</w:t>
            </w:r>
            <w:r>
              <w:rPr>
                <w:rFonts w:hint="eastAsia" w:ascii="Times New Roman" w:hAnsi="Times New Roman"/>
                <w:szCs w:val="21"/>
              </w:rPr>
              <w:t xml:space="preserve"> after f</w:t>
            </w:r>
            <w:r>
              <w:rPr>
                <w:rFonts w:ascii="Times New Roman" w:hAnsi="Times New Roman"/>
                <w:szCs w:val="21"/>
              </w:rPr>
              <w:t>our half-width character</w:t>
            </w:r>
            <w:r>
              <w:rPr>
                <w:rFonts w:hint="eastAsia" w:ascii="Times New Roman" w:hAnsi="Times New Roman"/>
                <w:szCs w:val="21"/>
              </w:rPr>
              <w:t xml:space="preserve"> space, and the</w:t>
            </w:r>
            <w:r>
              <w:rPr>
                <w:rFonts w:ascii="Times New Roman" w:hAnsi="Times New Roman"/>
                <w:szCs w:val="21"/>
              </w:rPr>
              <w:t xml:space="preserve"> content </w:t>
            </w:r>
            <w:r>
              <w:rPr>
                <w:rFonts w:hint="eastAsia" w:ascii="Times New Roman" w:hAnsi="Times New Roman"/>
                <w:szCs w:val="21"/>
              </w:rPr>
              <w:t xml:space="preserve">is following another </w:t>
            </w:r>
            <w:r>
              <w:rPr>
                <w:rFonts w:ascii="Times New Roman" w:hAnsi="Times New Roman"/>
                <w:szCs w:val="21"/>
              </w:rPr>
              <w:t xml:space="preserve">four half-width character </w:t>
            </w:r>
            <w:r>
              <w:rPr>
                <w:rFonts w:hint="eastAsia" w:ascii="Times New Roman" w:hAnsi="Times New Roman"/>
                <w:szCs w:val="21"/>
              </w:rPr>
              <w:t xml:space="preserve">space </w:t>
            </w:r>
            <w:r>
              <w:rPr>
                <w:rFonts w:ascii="Times New Roman" w:hAnsi="Times New Roman"/>
                <w:szCs w:val="21"/>
              </w:rPr>
              <w:t>by row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</w:p>
        </w:tc>
      </w:tr>
    </w:tbl>
    <w:p>
      <w:pPr>
        <w:wordWrap w:val="0"/>
        <w:spacing w:line="285" w:lineRule="atLeast"/>
        <w:ind w:firstLine="480" w:firstLineChars="200"/>
        <w:rPr>
          <w:sz w:val="24"/>
          <w:szCs w:val="24"/>
        </w:rPr>
      </w:pPr>
    </w:p>
    <w:p>
      <w:pPr>
        <w:pStyle w:val="3"/>
        <w:snapToGrid w:val="0"/>
        <w:spacing w:line="42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IX</w:t>
      </w:r>
      <w:r>
        <w:rPr>
          <w:rFonts w:ascii="Times New Roman" w:hAnsi="Times New Roman"/>
          <w:b/>
          <w:bCs/>
          <w:sz w:val="24"/>
          <w:szCs w:val="24"/>
        </w:rPr>
        <w:t xml:space="preserve"> Reference annotation form</w:t>
      </w:r>
    </w:p>
    <w:p>
      <w:pPr>
        <w:pStyle w:val="3"/>
        <w:snapToGrid w:val="0"/>
        <w:spacing w:line="4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citations consecutively in square brackets. And number them in superscripts</w:t>
      </w:r>
      <w:r>
        <w:rPr>
          <w:rFonts w:hint="eastAsia" w:ascii="Times New Roman" w:hAnsi="Times New Roman"/>
          <w:sz w:val="24"/>
          <w:szCs w:val="24"/>
        </w:rPr>
        <w:t xml:space="preserve"> in the main text where it should be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3"/>
        <w:snapToGrid w:val="0"/>
        <w:spacing w:line="42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Journal</w:t>
      </w:r>
    </w:p>
    <w:p>
      <w:pPr>
        <w:pStyle w:val="3"/>
        <w:snapToGrid w:val="0"/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 Chiu, S., Fuzzy model identification based on cluster estimation. Journal of Intelligent and Fuzzy Systems[J]. 1994.2 (3): 267–278.</w:t>
      </w:r>
    </w:p>
    <w:p>
      <w:pPr>
        <w:pStyle w:val="3"/>
        <w:snapToGrid w:val="0"/>
        <w:spacing w:line="420" w:lineRule="exact"/>
        <w:rPr>
          <w:rFonts w:ascii="Times New Roman" w:hAnsi="Times New Roman"/>
          <w:sz w:val="24"/>
          <w:szCs w:val="24"/>
        </w:rPr>
      </w:pPr>
    </w:p>
    <w:p>
      <w:pPr>
        <w:pStyle w:val="3"/>
        <w:snapToGrid w:val="0"/>
        <w:spacing w:line="42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Text book</w:t>
      </w:r>
    </w:p>
    <w:p>
      <w:pPr>
        <w:tabs>
          <w:tab w:val="left" w:pos="342"/>
        </w:tabs>
        <w:adjustRightInd w:val="0"/>
        <w:snapToGrid w:val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[2] M. Akay. Time frequency and wavelets in biomedical signal processing[M]. Piscataway, NJ: IEEE Press, 1998:123-135.</w:t>
      </w:r>
    </w:p>
    <w:p>
      <w:pPr>
        <w:pStyle w:val="3"/>
        <w:snapToGrid w:val="0"/>
        <w:spacing w:line="42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Conference article</w:t>
      </w:r>
    </w:p>
    <w:p>
      <w:pPr>
        <w:tabs>
          <w:tab w:val="left" w:pos="340"/>
        </w:tabs>
        <w:adjustRightInd w:val="0"/>
        <w:snapToGrid w:val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]J. E. Monzon. The cultural approach to telemedicine in Latin American homes[C]//Proc. 3rd Conf. Information Technology Applications in Biomedicine, ITAB´00, Arlington, VA, 2002:50</w:t>
      </w:r>
      <w:r>
        <w:rPr>
          <w:snapToGrid w:val="0"/>
          <w:sz w:val="24"/>
          <w:szCs w:val="24"/>
        </w:rPr>
        <w:t>-</w:t>
      </w:r>
      <w:r>
        <w:rPr>
          <w:sz w:val="24"/>
          <w:szCs w:val="24"/>
        </w:rPr>
        <w:t xml:space="preserve">53. </w:t>
      </w:r>
    </w:p>
    <w:p>
      <w:pPr>
        <w:pStyle w:val="3"/>
        <w:snapToGrid w:val="0"/>
        <w:spacing w:line="42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Dissertation</w:t>
      </w:r>
    </w:p>
    <w:p>
      <w:r>
        <w:rPr>
          <w:snapToGrid w:val="0"/>
          <w:sz w:val="24"/>
          <w:szCs w:val="24"/>
        </w:rPr>
        <w:t>[</w:t>
      </w:r>
      <w:r>
        <w:rPr>
          <w:rFonts w:hint="eastAsia"/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]J. R. Boheki. Adaptive AR model spectral parameters for monitoring neonatal EEG [D]. Biomed. </w:t>
      </w:r>
      <w:r>
        <w:rPr>
          <w:snapToGrid w:val="0"/>
          <w:sz w:val="24"/>
          <w:szCs w:val="24"/>
          <w:lang w:val="es-ES"/>
        </w:rPr>
        <w:t>Eng. program, Univ. Fed. Rio de Janeiro, Rio de Janeiro, Brazil, 2000.</w:t>
      </w:r>
    </w:p>
    <w:sectPr>
      <w:pgSz w:w="11907" w:h="16840"/>
      <w:pgMar w:top="1418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1355C"/>
    <w:multiLevelType w:val="singleLevel"/>
    <w:tmpl w:val="B9D135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1E77B1"/>
    <w:multiLevelType w:val="singleLevel"/>
    <w:tmpl w:val="FE1E77B1"/>
    <w:lvl w:ilvl="0" w:tentative="0">
      <w:start w:val="3"/>
      <w:numFmt w:val="decimal"/>
      <w:suff w:val="nothing"/>
      <w:lvlText w:val="%1．"/>
      <w:lvlJc w:val="left"/>
      <w:pPr>
        <w:tabs>
          <w:tab w:val="left" w:pos="0"/>
        </w:tabs>
      </w:pPr>
      <w:rPr>
        <w:rFonts w:hint="default"/>
      </w:rPr>
    </w:lvl>
  </w:abstractNum>
  <w:abstractNum w:abstractNumId="2">
    <w:nsid w:val="71D4B060"/>
    <w:multiLevelType w:val="singleLevel"/>
    <w:tmpl w:val="71D4B06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04"/>
    <w:rsid w:val="00001B01"/>
    <w:rsid w:val="00032449"/>
    <w:rsid w:val="00077841"/>
    <w:rsid w:val="000A7DC4"/>
    <w:rsid w:val="000E58E2"/>
    <w:rsid w:val="000F24DC"/>
    <w:rsid w:val="00113842"/>
    <w:rsid w:val="001151BD"/>
    <w:rsid w:val="00152C5A"/>
    <w:rsid w:val="00197656"/>
    <w:rsid w:val="00197F79"/>
    <w:rsid w:val="001C4991"/>
    <w:rsid w:val="001F37E5"/>
    <w:rsid w:val="00295B96"/>
    <w:rsid w:val="002D2093"/>
    <w:rsid w:val="003211EF"/>
    <w:rsid w:val="00326BE5"/>
    <w:rsid w:val="003C5CBF"/>
    <w:rsid w:val="005236A7"/>
    <w:rsid w:val="005D1F64"/>
    <w:rsid w:val="005D4906"/>
    <w:rsid w:val="0065751C"/>
    <w:rsid w:val="006C4FFB"/>
    <w:rsid w:val="007B5B59"/>
    <w:rsid w:val="00832EAA"/>
    <w:rsid w:val="00882363"/>
    <w:rsid w:val="008A34CB"/>
    <w:rsid w:val="00962204"/>
    <w:rsid w:val="009D29CD"/>
    <w:rsid w:val="00A230F2"/>
    <w:rsid w:val="00A40F4F"/>
    <w:rsid w:val="00AB63A2"/>
    <w:rsid w:val="00B02610"/>
    <w:rsid w:val="00B30E57"/>
    <w:rsid w:val="00B42D7E"/>
    <w:rsid w:val="00B5047E"/>
    <w:rsid w:val="00B5270E"/>
    <w:rsid w:val="00BD360C"/>
    <w:rsid w:val="00C465BB"/>
    <w:rsid w:val="00D66B01"/>
    <w:rsid w:val="00DE0601"/>
    <w:rsid w:val="00E140CC"/>
    <w:rsid w:val="00E41F6B"/>
    <w:rsid w:val="00EA08D8"/>
    <w:rsid w:val="00EA373B"/>
    <w:rsid w:val="00EA582F"/>
    <w:rsid w:val="00EB705B"/>
    <w:rsid w:val="00F324A4"/>
    <w:rsid w:val="00F92A06"/>
    <w:rsid w:val="0BEA3827"/>
    <w:rsid w:val="0F2C16C9"/>
    <w:rsid w:val="1E2E4CDE"/>
    <w:rsid w:val="2C164A6D"/>
    <w:rsid w:val="38860706"/>
    <w:rsid w:val="5F8E73BF"/>
    <w:rsid w:val="6205692C"/>
    <w:rsid w:val="67A41881"/>
    <w:rsid w:val="6B495C1B"/>
    <w:rsid w:val="6C005605"/>
    <w:rsid w:val="7DC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60" w:hanging="360"/>
    </w:pPr>
  </w:style>
  <w:style w:type="paragraph" w:styleId="3">
    <w:name w:val="Plain Text"/>
    <w:basedOn w:val="1"/>
    <w:link w:val="10"/>
    <w:qFormat/>
    <w:uiPriority w:val="0"/>
    <w:rPr>
      <w:rFonts w:ascii="宋体" w:hAnsi="Courier New"/>
    </w:rPr>
  </w:style>
  <w:style w:type="paragraph" w:styleId="4">
    <w:name w:val="Body Text Indent 2"/>
    <w:basedOn w:val="1"/>
    <w:qFormat/>
    <w:uiPriority w:val="0"/>
    <w:pPr>
      <w:ind w:left="420" w:hanging="4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0">
    <w:name w:val="纯文本 字符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hitgs</Company>
  <Pages>7</Pages>
  <Words>858</Words>
  <Characters>4893</Characters>
  <Lines>40</Lines>
  <Paragraphs>11</Paragraphs>
  <TotalTime>0</TotalTime>
  <ScaleCrop>false</ScaleCrop>
  <LinksUpToDate>false</LinksUpToDate>
  <CharactersWithSpaces>5740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2002-09-19T00:52:00Z</dcterms:created>
  <dc:creator>hitgs</dc:creator>
  <cp:lastModifiedBy>Administrator</cp:lastModifiedBy>
  <cp:lastPrinted>2002-09-19T01:22:00Z</cp:lastPrinted>
  <dcterms:modified xsi:type="dcterms:W3CDTF">2020-10-28T09:10:18Z</dcterms:modified>
  <dc:title>哈尔滨工业大学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